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63" w:rsidRPr="00E45D63" w:rsidRDefault="00E45D63" w:rsidP="00E45D63">
      <w:pPr>
        <w:pStyle w:val="ConsPlusNonformat"/>
        <w:jc w:val="center"/>
        <w:rPr>
          <w:rFonts w:ascii="Times New Roman" w:hAnsi="Times New Roman" w:cs="Times New Roman"/>
          <w:sz w:val="28"/>
          <w:szCs w:val="28"/>
        </w:rPr>
      </w:pPr>
      <w:r w:rsidRPr="00E45D63">
        <w:rPr>
          <w:rFonts w:ascii="Times New Roman" w:hAnsi="Times New Roman" w:cs="Times New Roman"/>
          <w:sz w:val="28"/>
          <w:szCs w:val="28"/>
        </w:rPr>
        <w:t>Заключение</w:t>
      </w:r>
    </w:p>
    <w:p w:rsidR="00E45D63" w:rsidRPr="00E45D63" w:rsidRDefault="00E45D63" w:rsidP="00E45D63">
      <w:pPr>
        <w:pStyle w:val="ConsPlusNonformat"/>
        <w:jc w:val="center"/>
        <w:rPr>
          <w:rFonts w:ascii="Times New Roman" w:hAnsi="Times New Roman" w:cs="Times New Roman"/>
          <w:sz w:val="28"/>
          <w:szCs w:val="28"/>
        </w:rPr>
      </w:pPr>
      <w:r w:rsidRPr="00E45D63">
        <w:rPr>
          <w:rFonts w:ascii="Times New Roman" w:hAnsi="Times New Roman" w:cs="Times New Roman"/>
          <w:sz w:val="28"/>
          <w:szCs w:val="28"/>
        </w:rPr>
        <w:t>по результатам публичных слушаний</w:t>
      </w:r>
    </w:p>
    <w:p w:rsidR="00E45D63" w:rsidRPr="00E45D63" w:rsidRDefault="00E45D63">
      <w:pPr>
        <w:pStyle w:val="ConsPlusNonformat"/>
        <w:outlineLvl w:val="0"/>
        <w:rPr>
          <w:rFonts w:ascii="Times New Roman" w:hAnsi="Times New Roman" w:cs="Times New Roman"/>
          <w:sz w:val="28"/>
          <w:szCs w:val="28"/>
        </w:rPr>
      </w:pPr>
    </w:p>
    <w:p w:rsidR="00E45D63" w:rsidRPr="00E45D63" w:rsidRDefault="00931A65" w:rsidP="002862E4">
      <w:pPr>
        <w:pStyle w:val="a7"/>
        <w:shd w:val="clear" w:color="auto" w:fill="FFFFFF"/>
        <w:tabs>
          <w:tab w:val="left" w:pos="3969"/>
        </w:tabs>
        <w:spacing w:before="0" w:beforeAutospacing="0" w:after="0" w:afterAutospacing="0"/>
        <w:jc w:val="both"/>
        <w:rPr>
          <w:sz w:val="28"/>
          <w:szCs w:val="28"/>
        </w:rPr>
      </w:pPr>
      <w:r>
        <w:rPr>
          <w:sz w:val="28"/>
          <w:szCs w:val="28"/>
        </w:rPr>
        <w:t xml:space="preserve">         </w:t>
      </w:r>
      <w:r w:rsidR="00E45D63" w:rsidRPr="00E45D63">
        <w:rPr>
          <w:sz w:val="28"/>
          <w:szCs w:val="28"/>
        </w:rPr>
        <w:t xml:space="preserve">Публичные  слушания  назначены  </w:t>
      </w:r>
      <w:r w:rsidRPr="00931A65">
        <w:rPr>
          <w:sz w:val="28"/>
          <w:szCs w:val="28"/>
        </w:rPr>
        <w:t xml:space="preserve">постановлением главы Ханты-Мансийского района от </w:t>
      </w:r>
      <w:r w:rsidR="00971BD6">
        <w:rPr>
          <w:sz w:val="28"/>
          <w:szCs w:val="28"/>
        </w:rPr>
        <w:t>27.09.2017</w:t>
      </w:r>
      <w:r w:rsidRPr="00931A65">
        <w:rPr>
          <w:sz w:val="28"/>
          <w:szCs w:val="28"/>
        </w:rPr>
        <w:t xml:space="preserve"> № </w:t>
      </w:r>
      <w:r w:rsidR="00971BD6">
        <w:rPr>
          <w:sz w:val="28"/>
          <w:szCs w:val="28"/>
        </w:rPr>
        <w:t>35</w:t>
      </w:r>
      <w:r w:rsidRPr="00931A65">
        <w:rPr>
          <w:sz w:val="28"/>
          <w:szCs w:val="28"/>
        </w:rPr>
        <w:t>-пг</w:t>
      </w:r>
      <w:r>
        <w:rPr>
          <w:sz w:val="28"/>
          <w:szCs w:val="28"/>
        </w:rPr>
        <w:t xml:space="preserve"> «О назначении публичных слушаний по проекту решения Думы Ханты-Мансийского района «О внесении изменений и дополнений в Устав Ханты-Мансийского района».</w:t>
      </w:r>
    </w:p>
    <w:p w:rsidR="00E45D63" w:rsidRPr="00E45D63" w:rsidRDefault="00E45D63" w:rsidP="002862E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45D63">
        <w:rPr>
          <w:rFonts w:ascii="Times New Roman" w:hAnsi="Times New Roman" w:cs="Times New Roman"/>
          <w:sz w:val="28"/>
          <w:szCs w:val="28"/>
        </w:rPr>
        <w:t>Публичные  слушания  проведены по проект</w:t>
      </w:r>
      <w:r w:rsidR="00931A65">
        <w:rPr>
          <w:rFonts w:ascii="Times New Roman" w:hAnsi="Times New Roman" w:cs="Times New Roman"/>
          <w:sz w:val="28"/>
          <w:szCs w:val="28"/>
        </w:rPr>
        <w:t>у</w:t>
      </w:r>
      <w:r w:rsidRPr="00E45D63">
        <w:rPr>
          <w:rFonts w:ascii="Times New Roman" w:hAnsi="Times New Roman" w:cs="Times New Roman"/>
          <w:sz w:val="28"/>
          <w:szCs w:val="28"/>
        </w:rPr>
        <w:t xml:space="preserve"> </w:t>
      </w:r>
      <w:r w:rsidR="00931A65">
        <w:rPr>
          <w:rFonts w:ascii="Times New Roman" w:hAnsi="Times New Roman" w:cs="Times New Roman"/>
          <w:sz w:val="28"/>
          <w:szCs w:val="28"/>
        </w:rPr>
        <w:t>решения</w:t>
      </w:r>
      <w:r>
        <w:rPr>
          <w:rFonts w:ascii="Times New Roman" w:hAnsi="Times New Roman" w:cs="Times New Roman"/>
          <w:sz w:val="28"/>
          <w:szCs w:val="28"/>
        </w:rPr>
        <w:t xml:space="preserve"> Думы Ханты-Мансийского района «О внесении изменений и дополнений в Устав Ханты-Мансийского района».</w:t>
      </w:r>
    </w:p>
    <w:p w:rsidR="00E45D63" w:rsidRPr="00E45D63" w:rsidRDefault="00E45D63" w:rsidP="009F2734">
      <w:pPr>
        <w:pStyle w:val="ConsPlusNonformat"/>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45D63">
        <w:rPr>
          <w:rFonts w:ascii="Times New Roman" w:hAnsi="Times New Roman" w:cs="Times New Roman"/>
          <w:sz w:val="28"/>
          <w:szCs w:val="28"/>
        </w:rPr>
        <w:t xml:space="preserve">Дата проведения публичных слушаний </w:t>
      </w:r>
      <w:r w:rsidR="00931A65">
        <w:rPr>
          <w:rFonts w:ascii="Times New Roman" w:hAnsi="Times New Roman" w:cs="Times New Roman"/>
          <w:sz w:val="28"/>
          <w:szCs w:val="28"/>
        </w:rPr>
        <w:t>«</w:t>
      </w:r>
      <w:r w:rsidR="00971BD6">
        <w:rPr>
          <w:rFonts w:ascii="Times New Roman" w:hAnsi="Times New Roman" w:cs="Times New Roman"/>
          <w:sz w:val="28"/>
          <w:szCs w:val="28"/>
        </w:rPr>
        <w:t>19</w:t>
      </w:r>
      <w:r>
        <w:rPr>
          <w:rFonts w:ascii="Times New Roman" w:hAnsi="Times New Roman" w:cs="Times New Roman"/>
          <w:sz w:val="28"/>
          <w:szCs w:val="28"/>
        </w:rPr>
        <w:t>»</w:t>
      </w:r>
      <w:r w:rsidRPr="00E45D63">
        <w:rPr>
          <w:rFonts w:ascii="Times New Roman" w:hAnsi="Times New Roman" w:cs="Times New Roman"/>
          <w:sz w:val="28"/>
          <w:szCs w:val="28"/>
        </w:rPr>
        <w:t xml:space="preserve"> </w:t>
      </w:r>
      <w:r w:rsidR="00931A65">
        <w:rPr>
          <w:rFonts w:ascii="Times New Roman" w:hAnsi="Times New Roman" w:cs="Times New Roman"/>
          <w:sz w:val="28"/>
          <w:szCs w:val="28"/>
        </w:rPr>
        <w:t xml:space="preserve"> </w:t>
      </w:r>
      <w:r w:rsidR="00971BD6">
        <w:rPr>
          <w:rFonts w:ascii="Times New Roman" w:hAnsi="Times New Roman" w:cs="Times New Roman"/>
          <w:sz w:val="28"/>
          <w:szCs w:val="28"/>
        </w:rPr>
        <w:t xml:space="preserve">октября </w:t>
      </w:r>
      <w:r w:rsidR="00931A65">
        <w:rPr>
          <w:rFonts w:ascii="Times New Roman" w:hAnsi="Times New Roman" w:cs="Times New Roman"/>
          <w:sz w:val="28"/>
          <w:szCs w:val="28"/>
        </w:rPr>
        <w:t>2017 года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2052"/>
        <w:gridCol w:w="2126"/>
        <w:gridCol w:w="2693"/>
        <w:gridCol w:w="3969"/>
        <w:gridCol w:w="3402"/>
      </w:tblGrid>
      <w:tr w:rsidR="00E45D63" w:rsidRPr="00E45D63" w:rsidTr="003B16E2">
        <w:trPr>
          <w:trHeight w:val="1600"/>
          <w:tblCellSpacing w:w="5" w:type="nil"/>
        </w:trPr>
        <w:tc>
          <w:tcPr>
            <w:tcW w:w="500" w:type="dxa"/>
            <w:tcBorders>
              <w:top w:val="single" w:sz="4" w:space="0" w:color="auto"/>
              <w:left w:val="single" w:sz="4" w:space="0" w:color="auto"/>
              <w:bottom w:val="single" w:sz="4" w:space="0" w:color="auto"/>
              <w:right w:val="single" w:sz="4" w:space="0" w:color="auto"/>
            </w:tcBorders>
          </w:tcPr>
          <w:p w:rsidR="00E45D63" w:rsidRPr="00E45D63" w:rsidRDefault="00E45D63">
            <w:pPr>
              <w:pStyle w:val="ConsPlusCell"/>
              <w:rPr>
                <w:rFonts w:ascii="Times New Roman" w:hAnsi="Times New Roman" w:cs="Times New Roman"/>
                <w:sz w:val="28"/>
                <w:szCs w:val="28"/>
              </w:rPr>
            </w:pPr>
            <w:r w:rsidRPr="00E45D63">
              <w:rPr>
                <w:rFonts w:ascii="Times New Roman" w:hAnsi="Times New Roman" w:cs="Times New Roman"/>
                <w:sz w:val="28"/>
                <w:szCs w:val="28"/>
              </w:rPr>
              <w:t xml:space="preserve"> N </w:t>
            </w:r>
            <w:r w:rsidRPr="00E45D63">
              <w:rPr>
                <w:rFonts w:ascii="Times New Roman" w:hAnsi="Times New Roman" w:cs="Times New Roman"/>
                <w:sz w:val="28"/>
                <w:szCs w:val="28"/>
              </w:rPr>
              <w:br/>
              <w:t>п/п</w:t>
            </w:r>
          </w:p>
        </w:tc>
        <w:tc>
          <w:tcPr>
            <w:tcW w:w="2052" w:type="dxa"/>
            <w:tcBorders>
              <w:top w:val="single" w:sz="4" w:space="0" w:color="auto"/>
              <w:left w:val="single" w:sz="4" w:space="0" w:color="auto"/>
              <w:bottom w:val="single" w:sz="4" w:space="0" w:color="auto"/>
              <w:right w:val="single" w:sz="4" w:space="0" w:color="auto"/>
            </w:tcBorders>
          </w:tcPr>
          <w:p w:rsidR="00E45D63" w:rsidRPr="00E45D63" w:rsidRDefault="00E45D63" w:rsidP="00E45D63">
            <w:pPr>
              <w:pStyle w:val="ConsPlusCell"/>
              <w:rPr>
                <w:rFonts w:ascii="Times New Roman" w:hAnsi="Times New Roman" w:cs="Times New Roman"/>
                <w:sz w:val="28"/>
                <w:szCs w:val="28"/>
              </w:rPr>
            </w:pPr>
            <w:r w:rsidRPr="00E45D63">
              <w:rPr>
                <w:rFonts w:ascii="Times New Roman" w:hAnsi="Times New Roman" w:cs="Times New Roman"/>
                <w:sz w:val="28"/>
                <w:szCs w:val="28"/>
              </w:rPr>
              <w:t xml:space="preserve">Номер </w:t>
            </w:r>
            <w:r>
              <w:rPr>
                <w:rFonts w:ascii="Times New Roman" w:hAnsi="Times New Roman" w:cs="Times New Roman"/>
                <w:sz w:val="28"/>
                <w:szCs w:val="28"/>
              </w:rPr>
              <w:t xml:space="preserve">  пункта   </w:t>
            </w:r>
            <w:r>
              <w:rPr>
                <w:rFonts w:ascii="Times New Roman" w:hAnsi="Times New Roman" w:cs="Times New Roman"/>
                <w:sz w:val="28"/>
                <w:szCs w:val="28"/>
              </w:rPr>
              <w:br/>
            </w:r>
            <w:r w:rsidRPr="00E45D63">
              <w:rPr>
                <w:rFonts w:ascii="Times New Roman" w:hAnsi="Times New Roman" w:cs="Times New Roman"/>
                <w:sz w:val="28"/>
                <w:szCs w:val="28"/>
              </w:rPr>
              <w:t xml:space="preserve">(части </w:t>
            </w:r>
            <w:r>
              <w:rPr>
                <w:rFonts w:ascii="Times New Roman" w:hAnsi="Times New Roman" w:cs="Times New Roman"/>
                <w:sz w:val="28"/>
                <w:szCs w:val="28"/>
              </w:rPr>
              <w:t xml:space="preserve">  статьи)  </w:t>
            </w:r>
            <w:r>
              <w:rPr>
                <w:rFonts w:ascii="Times New Roman" w:hAnsi="Times New Roman" w:cs="Times New Roman"/>
                <w:sz w:val="28"/>
                <w:szCs w:val="28"/>
              </w:rPr>
              <w:br/>
            </w:r>
            <w:r w:rsidRPr="00E45D63">
              <w:rPr>
                <w:rFonts w:ascii="Times New Roman" w:hAnsi="Times New Roman" w:cs="Times New Roman"/>
                <w:sz w:val="28"/>
                <w:szCs w:val="28"/>
              </w:rPr>
              <w:t>проекта  муници</w:t>
            </w:r>
            <w:r w:rsidR="003B3A6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 xml:space="preserve">пального  </w:t>
            </w:r>
            <w:r>
              <w:rPr>
                <w:rFonts w:ascii="Times New Roman" w:hAnsi="Times New Roman" w:cs="Times New Roman"/>
                <w:sz w:val="28"/>
                <w:szCs w:val="28"/>
              </w:rPr>
              <w:br/>
            </w:r>
            <w:r w:rsidRPr="00E45D63">
              <w:rPr>
                <w:rFonts w:ascii="Times New Roman" w:hAnsi="Times New Roman" w:cs="Times New Roman"/>
                <w:sz w:val="28"/>
                <w:szCs w:val="28"/>
              </w:rPr>
              <w:t xml:space="preserve">правового   акта    </w:t>
            </w:r>
          </w:p>
        </w:tc>
        <w:tc>
          <w:tcPr>
            <w:tcW w:w="2126" w:type="dxa"/>
            <w:tcBorders>
              <w:top w:val="single" w:sz="4" w:space="0" w:color="auto"/>
              <w:left w:val="single" w:sz="4" w:space="0" w:color="auto"/>
              <w:bottom w:val="single" w:sz="4" w:space="0" w:color="auto"/>
              <w:right w:val="single" w:sz="4" w:space="0" w:color="auto"/>
            </w:tcBorders>
          </w:tcPr>
          <w:p w:rsidR="00E45D63" w:rsidRPr="00E45D63" w:rsidRDefault="00E45D63" w:rsidP="003B16E2">
            <w:pPr>
              <w:pStyle w:val="ConsPlusCell"/>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 xml:space="preserve">пункта (части </w:t>
            </w:r>
            <w:r>
              <w:rPr>
                <w:rFonts w:ascii="Times New Roman" w:hAnsi="Times New Roman" w:cs="Times New Roman"/>
                <w:sz w:val="28"/>
                <w:szCs w:val="28"/>
              </w:rPr>
              <w:br/>
              <w:t xml:space="preserve">статьи)  </w:t>
            </w:r>
            <w:r w:rsidRPr="00E45D63">
              <w:rPr>
                <w:rFonts w:ascii="Times New Roman" w:hAnsi="Times New Roman" w:cs="Times New Roman"/>
                <w:sz w:val="28"/>
                <w:szCs w:val="28"/>
              </w:rPr>
              <w:t xml:space="preserve">проекта    </w:t>
            </w:r>
            <w:r w:rsidRPr="00E45D63">
              <w:rPr>
                <w:rFonts w:ascii="Times New Roman" w:hAnsi="Times New Roman" w:cs="Times New Roman"/>
                <w:sz w:val="28"/>
                <w:szCs w:val="28"/>
              </w:rPr>
              <w:br/>
              <w:t>муниципально</w:t>
            </w:r>
            <w:r w:rsidR="003B16E2">
              <w:rPr>
                <w:rFonts w:ascii="Times New Roman" w:hAnsi="Times New Roman" w:cs="Times New Roman"/>
                <w:sz w:val="28"/>
                <w:szCs w:val="28"/>
              </w:rPr>
              <w:t>-</w:t>
            </w:r>
            <w:r w:rsidRPr="00E45D63">
              <w:rPr>
                <w:rFonts w:ascii="Times New Roman" w:hAnsi="Times New Roman" w:cs="Times New Roman"/>
                <w:sz w:val="28"/>
                <w:szCs w:val="28"/>
              </w:rPr>
              <w:t>го</w:t>
            </w:r>
            <w:r w:rsidR="003B16E2">
              <w:rPr>
                <w:rFonts w:ascii="Times New Roman" w:hAnsi="Times New Roman" w:cs="Times New Roman"/>
                <w:sz w:val="28"/>
                <w:szCs w:val="28"/>
              </w:rPr>
              <w:t xml:space="preserve"> </w:t>
            </w:r>
            <w:r w:rsidRPr="00E45D63">
              <w:rPr>
                <w:rFonts w:ascii="Times New Roman" w:hAnsi="Times New Roman" w:cs="Times New Roman"/>
                <w:sz w:val="28"/>
                <w:szCs w:val="28"/>
              </w:rPr>
              <w:t>правового акта</w:t>
            </w:r>
          </w:p>
        </w:tc>
        <w:tc>
          <w:tcPr>
            <w:tcW w:w="2693" w:type="dxa"/>
            <w:tcBorders>
              <w:top w:val="single" w:sz="4" w:space="0" w:color="auto"/>
              <w:left w:val="single" w:sz="4" w:space="0" w:color="auto"/>
              <w:bottom w:val="single" w:sz="4" w:space="0" w:color="auto"/>
              <w:right w:val="single" w:sz="4" w:space="0" w:color="auto"/>
            </w:tcBorders>
          </w:tcPr>
          <w:p w:rsidR="00E45D63" w:rsidRPr="00E45D63" w:rsidRDefault="00E45D63" w:rsidP="003B16E2">
            <w:pPr>
              <w:pStyle w:val="ConsPlusCell"/>
              <w:rPr>
                <w:rFonts w:ascii="Times New Roman" w:hAnsi="Times New Roman" w:cs="Times New Roman"/>
                <w:sz w:val="28"/>
                <w:szCs w:val="28"/>
              </w:rPr>
            </w:pPr>
            <w:r w:rsidRPr="00E45D63">
              <w:rPr>
                <w:rFonts w:ascii="Times New Roman" w:hAnsi="Times New Roman" w:cs="Times New Roman"/>
                <w:sz w:val="28"/>
                <w:szCs w:val="28"/>
              </w:rPr>
              <w:t xml:space="preserve">Дата внесения предложений по   проекту    </w:t>
            </w:r>
            <w:r w:rsidRPr="00E45D63">
              <w:rPr>
                <w:rFonts w:ascii="Times New Roman" w:hAnsi="Times New Roman" w:cs="Times New Roman"/>
                <w:sz w:val="28"/>
                <w:szCs w:val="28"/>
              </w:rPr>
              <w:br/>
              <w:t xml:space="preserve">муниципального  правового   </w:t>
            </w:r>
            <w:r>
              <w:rPr>
                <w:rFonts w:ascii="Times New Roman" w:hAnsi="Times New Roman" w:cs="Times New Roman"/>
                <w:sz w:val="28"/>
                <w:szCs w:val="28"/>
              </w:rPr>
              <w:t xml:space="preserve"> акта, лицо,  внесшее    </w:t>
            </w:r>
            <w:r w:rsidRPr="00E45D63">
              <w:rPr>
                <w:rFonts w:ascii="Times New Roman" w:hAnsi="Times New Roman" w:cs="Times New Roman"/>
                <w:sz w:val="28"/>
                <w:szCs w:val="28"/>
              </w:rPr>
              <w:t>предложение  (Ф.И.О., место</w:t>
            </w:r>
            <w:r w:rsidRPr="00E45D63">
              <w:rPr>
                <w:rFonts w:ascii="Times New Roman" w:hAnsi="Times New Roman" w:cs="Times New Roman"/>
                <w:sz w:val="28"/>
                <w:szCs w:val="28"/>
              </w:rPr>
              <w:br/>
              <w:t xml:space="preserve"> жительства)  </w:t>
            </w:r>
          </w:p>
        </w:tc>
        <w:tc>
          <w:tcPr>
            <w:tcW w:w="3969" w:type="dxa"/>
            <w:tcBorders>
              <w:top w:val="single" w:sz="4" w:space="0" w:color="auto"/>
              <w:left w:val="single" w:sz="4" w:space="0" w:color="auto"/>
              <w:bottom w:val="single" w:sz="4" w:space="0" w:color="auto"/>
              <w:right w:val="single" w:sz="4" w:space="0" w:color="auto"/>
            </w:tcBorders>
          </w:tcPr>
          <w:p w:rsidR="00E45D63" w:rsidRPr="00E45D63" w:rsidRDefault="00E45D63" w:rsidP="00E45D63">
            <w:pPr>
              <w:pStyle w:val="ConsPlusCell"/>
              <w:rPr>
                <w:rFonts w:ascii="Times New Roman" w:hAnsi="Times New Roman" w:cs="Times New Roman"/>
                <w:sz w:val="28"/>
                <w:szCs w:val="28"/>
              </w:rPr>
            </w:pPr>
            <w:r w:rsidRPr="00E45D63">
              <w:rPr>
                <w:rFonts w:ascii="Times New Roman" w:hAnsi="Times New Roman" w:cs="Times New Roman"/>
                <w:sz w:val="28"/>
                <w:szCs w:val="28"/>
              </w:rPr>
              <w:t xml:space="preserve"> Содержание </w:t>
            </w:r>
            <w:r w:rsidRPr="00E45D63">
              <w:rPr>
                <w:rFonts w:ascii="Times New Roman" w:hAnsi="Times New Roman" w:cs="Times New Roman"/>
                <w:sz w:val="28"/>
                <w:szCs w:val="28"/>
              </w:rPr>
              <w:br/>
              <w:t xml:space="preserve">предложений </w:t>
            </w:r>
            <w:r w:rsidRPr="00E45D63">
              <w:rPr>
                <w:rFonts w:ascii="Times New Roman" w:hAnsi="Times New Roman" w:cs="Times New Roman"/>
                <w:sz w:val="28"/>
                <w:szCs w:val="28"/>
              </w:rPr>
              <w:br/>
              <w:t xml:space="preserve"> по пункту  </w:t>
            </w:r>
            <w:r>
              <w:rPr>
                <w:rFonts w:ascii="Times New Roman" w:hAnsi="Times New Roman" w:cs="Times New Roman"/>
                <w:sz w:val="28"/>
                <w:szCs w:val="28"/>
              </w:rPr>
              <w:t xml:space="preserve"> (части   </w:t>
            </w:r>
            <w:r>
              <w:rPr>
                <w:rFonts w:ascii="Times New Roman" w:hAnsi="Times New Roman" w:cs="Times New Roman"/>
                <w:sz w:val="28"/>
                <w:szCs w:val="28"/>
              </w:rPr>
              <w:br/>
              <w:t xml:space="preserve"> </w:t>
            </w:r>
            <w:r w:rsidRPr="00E45D63">
              <w:rPr>
                <w:rFonts w:ascii="Times New Roman" w:hAnsi="Times New Roman" w:cs="Times New Roman"/>
                <w:sz w:val="28"/>
                <w:szCs w:val="28"/>
              </w:rPr>
              <w:t xml:space="preserve">статьи)   </w:t>
            </w:r>
            <w:r>
              <w:rPr>
                <w:rFonts w:ascii="Times New Roman" w:hAnsi="Times New Roman" w:cs="Times New Roman"/>
                <w:sz w:val="28"/>
                <w:szCs w:val="28"/>
              </w:rPr>
              <w:t xml:space="preserve">проекта   </w:t>
            </w:r>
            <w:r>
              <w:rPr>
                <w:rFonts w:ascii="Times New Roman" w:hAnsi="Times New Roman" w:cs="Times New Roman"/>
                <w:sz w:val="28"/>
                <w:szCs w:val="28"/>
              </w:rPr>
              <w:br/>
              <w:t xml:space="preserve"> </w:t>
            </w:r>
            <w:r w:rsidRPr="00E45D63">
              <w:rPr>
                <w:rFonts w:ascii="Times New Roman" w:hAnsi="Times New Roman" w:cs="Times New Roman"/>
                <w:sz w:val="28"/>
                <w:szCs w:val="28"/>
              </w:rPr>
              <w:t xml:space="preserve">муниципального  </w:t>
            </w:r>
            <w:r w:rsidRPr="00E45D63">
              <w:rPr>
                <w:rFonts w:ascii="Times New Roman" w:hAnsi="Times New Roman" w:cs="Times New Roman"/>
                <w:sz w:val="28"/>
                <w:szCs w:val="28"/>
              </w:rPr>
              <w:br/>
              <w:t xml:space="preserve"> правового   акта    </w:t>
            </w:r>
          </w:p>
        </w:tc>
        <w:tc>
          <w:tcPr>
            <w:tcW w:w="3402" w:type="dxa"/>
            <w:tcBorders>
              <w:top w:val="single" w:sz="4" w:space="0" w:color="auto"/>
              <w:left w:val="single" w:sz="4" w:space="0" w:color="auto"/>
              <w:bottom w:val="single" w:sz="4" w:space="0" w:color="auto"/>
              <w:right w:val="single" w:sz="4" w:space="0" w:color="auto"/>
            </w:tcBorders>
          </w:tcPr>
          <w:p w:rsidR="00E45D63" w:rsidRPr="00E45D63" w:rsidRDefault="00E45D63" w:rsidP="0007079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Итоги     </w:t>
            </w:r>
            <w:r>
              <w:rPr>
                <w:rFonts w:ascii="Times New Roman" w:hAnsi="Times New Roman" w:cs="Times New Roman"/>
                <w:sz w:val="28"/>
                <w:szCs w:val="28"/>
              </w:rPr>
              <w:br/>
              <w:t xml:space="preserve">рассмотрения </w:t>
            </w:r>
            <w:r>
              <w:rPr>
                <w:rFonts w:ascii="Times New Roman" w:hAnsi="Times New Roman" w:cs="Times New Roman"/>
                <w:sz w:val="28"/>
                <w:szCs w:val="28"/>
              </w:rPr>
              <w:br/>
              <w:t xml:space="preserve">предложений, </w:t>
            </w:r>
            <w:r>
              <w:rPr>
                <w:rFonts w:ascii="Times New Roman" w:hAnsi="Times New Roman" w:cs="Times New Roman"/>
                <w:sz w:val="28"/>
                <w:szCs w:val="28"/>
              </w:rPr>
              <w:br/>
              <w:t>мотивированное</w:t>
            </w:r>
            <w:r>
              <w:rPr>
                <w:rFonts w:ascii="Times New Roman" w:hAnsi="Times New Roman" w:cs="Times New Roman"/>
                <w:sz w:val="28"/>
                <w:szCs w:val="28"/>
              </w:rPr>
              <w:br/>
              <w:t xml:space="preserve">обоснование  </w:t>
            </w:r>
            <w:r>
              <w:rPr>
                <w:rFonts w:ascii="Times New Roman" w:hAnsi="Times New Roman" w:cs="Times New Roman"/>
                <w:sz w:val="28"/>
                <w:szCs w:val="28"/>
              </w:rPr>
              <w:br/>
              <w:t xml:space="preserve">принятых   </w:t>
            </w:r>
            <w:r>
              <w:rPr>
                <w:rFonts w:ascii="Times New Roman" w:hAnsi="Times New Roman" w:cs="Times New Roman"/>
                <w:sz w:val="28"/>
                <w:szCs w:val="28"/>
              </w:rPr>
              <w:br/>
            </w:r>
            <w:r w:rsidRPr="00E45D63">
              <w:rPr>
                <w:rFonts w:ascii="Times New Roman" w:hAnsi="Times New Roman" w:cs="Times New Roman"/>
                <w:sz w:val="28"/>
                <w:szCs w:val="28"/>
              </w:rPr>
              <w:t xml:space="preserve">решений    </w:t>
            </w:r>
          </w:p>
        </w:tc>
      </w:tr>
      <w:tr w:rsidR="00E45D63" w:rsidRPr="00E45D63" w:rsidTr="003B16E2">
        <w:trPr>
          <w:trHeight w:val="4525"/>
          <w:tblCellSpacing w:w="5" w:type="nil"/>
        </w:trPr>
        <w:tc>
          <w:tcPr>
            <w:tcW w:w="500" w:type="dxa"/>
            <w:tcBorders>
              <w:left w:val="single" w:sz="4" w:space="0" w:color="auto"/>
              <w:bottom w:val="single" w:sz="4" w:space="0" w:color="auto"/>
              <w:right w:val="single" w:sz="4" w:space="0" w:color="auto"/>
            </w:tcBorders>
          </w:tcPr>
          <w:p w:rsidR="00E45D63" w:rsidRDefault="00931A65">
            <w:pPr>
              <w:pStyle w:val="ConsPlusCell"/>
              <w:rPr>
                <w:rFonts w:ascii="Times New Roman" w:hAnsi="Times New Roman" w:cs="Times New Roman"/>
                <w:sz w:val="28"/>
                <w:szCs w:val="28"/>
              </w:rPr>
            </w:pPr>
            <w:r>
              <w:rPr>
                <w:rFonts w:ascii="Times New Roman" w:hAnsi="Times New Roman" w:cs="Times New Roman"/>
                <w:sz w:val="28"/>
                <w:szCs w:val="28"/>
              </w:rPr>
              <w:t>1</w:t>
            </w:r>
          </w:p>
          <w:p w:rsidR="00E45D63" w:rsidRPr="00E45D63" w:rsidRDefault="00E45D63">
            <w:pPr>
              <w:pStyle w:val="ConsPlusCell"/>
              <w:rPr>
                <w:rFonts w:ascii="Times New Roman" w:hAnsi="Times New Roman" w:cs="Times New Roman"/>
                <w:sz w:val="28"/>
                <w:szCs w:val="28"/>
              </w:rPr>
            </w:pPr>
          </w:p>
        </w:tc>
        <w:tc>
          <w:tcPr>
            <w:tcW w:w="2052" w:type="dxa"/>
            <w:tcBorders>
              <w:left w:val="single" w:sz="4" w:space="0" w:color="auto"/>
              <w:bottom w:val="single" w:sz="4" w:space="0" w:color="auto"/>
              <w:right w:val="single" w:sz="4" w:space="0" w:color="auto"/>
            </w:tcBorders>
          </w:tcPr>
          <w:p w:rsidR="00E45D63" w:rsidRPr="00E45D63" w:rsidRDefault="002862E4">
            <w:pPr>
              <w:pStyle w:val="ConsPlusCell"/>
              <w:rPr>
                <w:rFonts w:ascii="Times New Roman" w:hAnsi="Times New Roman" w:cs="Times New Roman"/>
                <w:sz w:val="28"/>
                <w:szCs w:val="28"/>
              </w:rPr>
            </w:pPr>
            <w:r>
              <w:rPr>
                <w:rFonts w:ascii="Times New Roman" w:hAnsi="Times New Roman" w:cs="Times New Roman"/>
                <w:sz w:val="28"/>
                <w:szCs w:val="28"/>
              </w:rPr>
              <w:t xml:space="preserve">Отсутствует </w:t>
            </w:r>
          </w:p>
        </w:tc>
        <w:tc>
          <w:tcPr>
            <w:tcW w:w="2126" w:type="dxa"/>
            <w:tcBorders>
              <w:left w:val="single" w:sz="4" w:space="0" w:color="auto"/>
              <w:bottom w:val="single" w:sz="4" w:space="0" w:color="auto"/>
              <w:right w:val="single" w:sz="4" w:space="0" w:color="auto"/>
            </w:tcBorders>
          </w:tcPr>
          <w:p w:rsidR="00E45D63" w:rsidRPr="00E45D63" w:rsidRDefault="002862E4">
            <w:pPr>
              <w:pStyle w:val="ConsPlusCell"/>
              <w:rPr>
                <w:rFonts w:ascii="Times New Roman" w:hAnsi="Times New Roman" w:cs="Times New Roman"/>
                <w:sz w:val="28"/>
                <w:szCs w:val="28"/>
              </w:rPr>
            </w:pPr>
            <w:r>
              <w:rPr>
                <w:rFonts w:ascii="Times New Roman" w:hAnsi="Times New Roman" w:cs="Times New Roman"/>
                <w:sz w:val="28"/>
                <w:szCs w:val="28"/>
              </w:rPr>
              <w:t>Отсутствует</w:t>
            </w:r>
          </w:p>
        </w:tc>
        <w:tc>
          <w:tcPr>
            <w:tcW w:w="2693" w:type="dxa"/>
            <w:tcBorders>
              <w:left w:val="single" w:sz="4" w:space="0" w:color="auto"/>
              <w:bottom w:val="single" w:sz="4" w:space="0" w:color="auto"/>
              <w:right w:val="single" w:sz="4" w:space="0" w:color="auto"/>
            </w:tcBorders>
          </w:tcPr>
          <w:p w:rsidR="00E45D63" w:rsidRPr="00E45D63" w:rsidRDefault="00356314" w:rsidP="00C6484D">
            <w:pPr>
              <w:pStyle w:val="ConsPlusCell"/>
              <w:rPr>
                <w:rFonts w:ascii="Times New Roman" w:hAnsi="Times New Roman" w:cs="Times New Roman"/>
                <w:sz w:val="28"/>
                <w:szCs w:val="28"/>
              </w:rPr>
            </w:pPr>
            <w:r>
              <w:rPr>
                <w:rFonts w:ascii="Times New Roman" w:hAnsi="Times New Roman" w:cs="Times New Roman"/>
                <w:sz w:val="28"/>
                <w:szCs w:val="28"/>
              </w:rPr>
              <w:t>13</w:t>
            </w:r>
            <w:bookmarkStart w:id="0" w:name="_GoBack"/>
            <w:bookmarkEnd w:id="0"/>
            <w:r w:rsidR="009E7043">
              <w:rPr>
                <w:rFonts w:ascii="Times New Roman" w:hAnsi="Times New Roman" w:cs="Times New Roman"/>
                <w:sz w:val="28"/>
                <w:szCs w:val="28"/>
              </w:rPr>
              <w:t>.10</w:t>
            </w:r>
            <w:r w:rsidR="00931A65">
              <w:rPr>
                <w:rFonts w:ascii="Times New Roman" w:hAnsi="Times New Roman" w:cs="Times New Roman"/>
                <w:sz w:val="28"/>
                <w:szCs w:val="28"/>
              </w:rPr>
              <w:t>.2017, Лукиных Л.Г., д.Ярки Ханты-Мансийского района</w:t>
            </w:r>
          </w:p>
        </w:tc>
        <w:tc>
          <w:tcPr>
            <w:tcW w:w="3969" w:type="dxa"/>
            <w:tcBorders>
              <w:left w:val="single" w:sz="4" w:space="0" w:color="auto"/>
              <w:bottom w:val="single" w:sz="4" w:space="0" w:color="auto"/>
              <w:right w:val="single" w:sz="4" w:space="0" w:color="auto"/>
            </w:tcBorders>
          </w:tcPr>
          <w:p w:rsidR="009E7043" w:rsidRPr="009E7043" w:rsidRDefault="00E57CA9" w:rsidP="009E7043">
            <w:pPr>
              <w:pStyle w:val="a3"/>
              <w:numPr>
                <w:ilvl w:val="0"/>
                <w:numId w:val="10"/>
              </w:numPr>
              <w:spacing w:after="0" w:line="240" w:lineRule="auto"/>
              <w:ind w:left="0" w:firstLine="360"/>
              <w:jc w:val="both"/>
              <w:rPr>
                <w:rFonts w:ascii="Times New Roman" w:hAnsi="Times New Roman" w:cs="Times New Roman"/>
                <w:sz w:val="28"/>
                <w:szCs w:val="28"/>
              </w:rPr>
            </w:pPr>
            <w:r w:rsidRPr="009E7043">
              <w:rPr>
                <w:rFonts w:ascii="Times New Roman" w:eastAsiaTheme="minorEastAsia" w:hAnsi="Times New Roman" w:cs="Times New Roman"/>
                <w:sz w:val="28"/>
                <w:szCs w:val="28"/>
              </w:rPr>
              <w:t xml:space="preserve">Дополнить приложение к решению Думы района </w:t>
            </w:r>
            <w:r w:rsidR="009E7043" w:rsidRPr="009E7043">
              <w:rPr>
                <w:rFonts w:ascii="Times New Roman" w:eastAsiaTheme="minorEastAsia" w:hAnsi="Times New Roman" w:cs="Times New Roman"/>
                <w:sz w:val="28"/>
                <w:szCs w:val="28"/>
              </w:rPr>
              <w:t xml:space="preserve">двумя </w:t>
            </w:r>
            <w:r w:rsidRPr="009E7043">
              <w:rPr>
                <w:rFonts w:ascii="Times New Roman" w:eastAsiaTheme="minorEastAsia" w:hAnsi="Times New Roman" w:cs="Times New Roman"/>
                <w:sz w:val="28"/>
                <w:szCs w:val="28"/>
              </w:rPr>
              <w:t>пункт</w:t>
            </w:r>
            <w:r w:rsidR="009E7043" w:rsidRPr="009E7043">
              <w:rPr>
                <w:rFonts w:ascii="Times New Roman" w:eastAsiaTheme="minorEastAsia" w:hAnsi="Times New Roman" w:cs="Times New Roman"/>
                <w:sz w:val="28"/>
                <w:szCs w:val="28"/>
              </w:rPr>
              <w:t>ами</w:t>
            </w:r>
            <w:r w:rsidR="009E7043">
              <w:rPr>
                <w:rFonts w:ascii="Times New Roman" w:eastAsiaTheme="minorEastAsia" w:hAnsi="Times New Roman" w:cs="Times New Roman"/>
                <w:sz w:val="28"/>
                <w:szCs w:val="28"/>
              </w:rPr>
              <w:t>:</w:t>
            </w:r>
          </w:p>
          <w:p w:rsidR="009E7043" w:rsidRDefault="009E7043" w:rsidP="009E7043">
            <w:pPr>
              <w:pStyle w:val="a3"/>
              <w:spacing w:after="0" w:line="240" w:lineRule="auto"/>
              <w:ind w:left="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1)</w:t>
            </w:r>
            <w:r w:rsidR="00E57CA9" w:rsidRPr="009E7043">
              <w:rPr>
                <w:rFonts w:ascii="Times New Roman" w:eastAsiaTheme="minorEastAsia" w:hAnsi="Times New Roman" w:cs="Times New Roman"/>
                <w:sz w:val="28"/>
                <w:szCs w:val="28"/>
              </w:rPr>
              <w:t xml:space="preserve"> </w:t>
            </w:r>
            <w:r w:rsidRPr="009E7043">
              <w:rPr>
                <w:rFonts w:ascii="Times New Roman" w:hAnsi="Times New Roman" w:cs="Times New Roman"/>
                <w:sz w:val="28"/>
                <w:szCs w:val="28"/>
              </w:rPr>
              <w:t>Пункт 24 части 1 статьи 24 Устава</w:t>
            </w:r>
            <w:r>
              <w:rPr>
                <w:rFonts w:ascii="Times New Roman" w:hAnsi="Times New Roman" w:cs="Times New Roman"/>
                <w:sz w:val="28"/>
                <w:szCs w:val="28"/>
              </w:rPr>
              <w:t xml:space="preserve"> района изложить в следующей редакции:</w:t>
            </w:r>
          </w:p>
          <w:p w:rsidR="009E7043" w:rsidRDefault="009E7043" w:rsidP="009E7043">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«24) входит в состав призывной комиссии по мобилизации муниципального образования в качестве председателя призывной комиссии;»;</w:t>
            </w:r>
          </w:p>
          <w:p w:rsidR="009E7043" w:rsidRPr="009E7043" w:rsidRDefault="009E7043" w:rsidP="009E7043">
            <w:pPr>
              <w:pStyle w:val="a3"/>
              <w:spacing w:after="0" w:line="240" w:lineRule="auto"/>
              <w:ind w:left="0" w:firstLine="360"/>
              <w:jc w:val="both"/>
              <w:rPr>
                <w:rFonts w:ascii="Times New Roman" w:eastAsia="Calibri" w:hAnsi="Times New Roman" w:cs="Times New Roman"/>
                <w:sz w:val="28"/>
                <w:szCs w:val="28"/>
              </w:rPr>
            </w:pPr>
            <w:r>
              <w:rPr>
                <w:rFonts w:ascii="Times New Roman" w:hAnsi="Times New Roman" w:cs="Times New Roman"/>
                <w:sz w:val="28"/>
                <w:szCs w:val="28"/>
              </w:rPr>
              <w:t>2)</w:t>
            </w:r>
            <w:r w:rsidRPr="009E7043">
              <w:rPr>
                <w:rFonts w:ascii="Times New Roman" w:eastAsia="Calibri" w:hAnsi="Times New Roman" w:cs="Times New Roman"/>
                <w:sz w:val="28"/>
                <w:szCs w:val="28"/>
              </w:rPr>
              <w:t xml:space="preserve"> Часть 1 статьи 27.4. Устава района изложить в </w:t>
            </w:r>
            <w:r w:rsidRPr="009E7043">
              <w:rPr>
                <w:rFonts w:ascii="Times New Roman" w:eastAsia="Calibri" w:hAnsi="Times New Roman" w:cs="Times New Roman"/>
                <w:sz w:val="28"/>
                <w:szCs w:val="28"/>
              </w:rPr>
              <w:lastRenderedPageBreak/>
              <w:t>следующей редакции:</w:t>
            </w:r>
          </w:p>
          <w:p w:rsidR="009E7043" w:rsidRPr="009E7043" w:rsidRDefault="009E7043" w:rsidP="009E7043">
            <w:pPr>
              <w:pStyle w:val="a3"/>
              <w:spacing w:after="0" w:line="240" w:lineRule="auto"/>
              <w:ind w:left="0" w:firstLine="360"/>
              <w:jc w:val="both"/>
              <w:rPr>
                <w:rFonts w:ascii="Times New Roman" w:hAnsi="Times New Roman" w:cs="Times New Roman"/>
                <w:sz w:val="28"/>
                <w:szCs w:val="28"/>
              </w:rPr>
            </w:pPr>
            <w:r w:rsidRPr="009E7043">
              <w:rPr>
                <w:rFonts w:ascii="Times New Roman" w:eastAsia="Calibri" w:hAnsi="Times New Roman" w:cs="Times New Roman"/>
                <w:sz w:val="28"/>
                <w:szCs w:val="28"/>
              </w:rPr>
              <w:t>«1. Муниципальный контроль - деятельность органов местного самоуправления района, уполномоченных в соответствии с федеральными законами на организацию и проведение на территории района проверок соблюдения юридическими лицами, индивидуальными предпринимателями требований, установленных муниципальными правовыми актами района, а также требований, установленных федеральными законами, законами Ханты-Мансийского автономного округа – 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9E7043" w:rsidRDefault="009E7043" w:rsidP="009E7043">
            <w:pPr>
              <w:pStyle w:val="a3"/>
              <w:spacing w:after="0" w:line="240" w:lineRule="auto"/>
              <w:ind w:left="0" w:firstLine="360"/>
              <w:jc w:val="both"/>
              <w:rPr>
                <w:rFonts w:ascii="Times New Roman" w:hAnsi="Times New Roman" w:cs="Times New Roman"/>
                <w:sz w:val="28"/>
                <w:szCs w:val="28"/>
              </w:rPr>
            </w:pPr>
          </w:p>
          <w:p w:rsidR="009E7043" w:rsidRDefault="009E7043" w:rsidP="009E7043">
            <w:pPr>
              <w:pStyle w:val="a3"/>
              <w:spacing w:after="0" w:line="240" w:lineRule="auto"/>
              <w:ind w:left="0" w:firstLine="360"/>
              <w:jc w:val="both"/>
              <w:rPr>
                <w:rFonts w:ascii="Times New Roman" w:hAnsi="Times New Roman" w:cs="Times New Roman"/>
                <w:sz w:val="28"/>
                <w:szCs w:val="28"/>
              </w:rPr>
            </w:pPr>
          </w:p>
          <w:p w:rsidR="009E7043" w:rsidRPr="00E45D63" w:rsidRDefault="009E7043" w:rsidP="009E7043">
            <w:pPr>
              <w:jc w:val="both"/>
              <w:rPr>
                <w:sz w:val="28"/>
                <w:szCs w:val="28"/>
              </w:rPr>
            </w:pPr>
          </w:p>
          <w:p w:rsidR="00E45D63" w:rsidRPr="00E45D63" w:rsidRDefault="00E45D63" w:rsidP="00E57CA9">
            <w:pPr>
              <w:pStyle w:val="ConsPlusCell"/>
              <w:rPr>
                <w:rFonts w:ascii="Times New Roman" w:hAnsi="Times New Roman" w:cs="Times New Roman"/>
                <w:sz w:val="28"/>
                <w:szCs w:val="28"/>
              </w:rPr>
            </w:pPr>
          </w:p>
        </w:tc>
        <w:tc>
          <w:tcPr>
            <w:tcW w:w="3402" w:type="dxa"/>
            <w:tcBorders>
              <w:left w:val="single" w:sz="4" w:space="0" w:color="auto"/>
              <w:bottom w:val="single" w:sz="4" w:space="0" w:color="auto"/>
              <w:right w:val="single" w:sz="4" w:space="0" w:color="auto"/>
            </w:tcBorders>
          </w:tcPr>
          <w:p w:rsidR="00E45D63" w:rsidRDefault="00E57CA9" w:rsidP="0007079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Предложение направлено на приведение Устава Ханты-Мансийского района в соответствие с</w:t>
            </w:r>
            <w:r w:rsidR="0007079F" w:rsidRPr="0007079F">
              <w:rPr>
                <w:rFonts w:ascii="Times New Roman" w:eastAsia="Calibri" w:hAnsi="Times New Roman" w:cs="Times New Roman"/>
                <w:sz w:val="28"/>
                <w:szCs w:val="28"/>
                <w:lang w:eastAsia="en-US"/>
              </w:rPr>
              <w:t xml:space="preserve"> Постановлением Правительства РФ от 20.09.2017 № 1132 «О внесении изменений в Положение о призыве граждан Российской Федерации по мобилизации, приписанных к воинским частям (предназначенных </w:t>
            </w:r>
            <w:r w:rsidR="0007079F" w:rsidRPr="0007079F">
              <w:rPr>
                <w:rFonts w:ascii="Times New Roman" w:eastAsia="Calibri" w:hAnsi="Times New Roman" w:cs="Times New Roman"/>
                <w:sz w:val="28"/>
                <w:szCs w:val="28"/>
                <w:lang w:eastAsia="en-US"/>
              </w:rPr>
              <w:lastRenderedPageBreak/>
              <w:t>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07079F">
              <w:rPr>
                <w:rFonts w:ascii="Times New Roman" w:eastAsia="Calibri" w:hAnsi="Times New Roman" w:cs="Times New Roman"/>
                <w:sz w:val="28"/>
                <w:szCs w:val="28"/>
                <w:lang w:eastAsia="en-US"/>
              </w:rPr>
              <w:t>,</w:t>
            </w:r>
            <w:r>
              <w:rPr>
                <w:rFonts w:ascii="Times New Roman" w:hAnsi="Times New Roman" w:cs="Times New Roman"/>
                <w:sz w:val="28"/>
                <w:szCs w:val="28"/>
              </w:rPr>
              <w:t xml:space="preserve"> Федеральным законом</w:t>
            </w:r>
            <w:r w:rsidR="0007079F" w:rsidRPr="0007079F">
              <w:rPr>
                <w:rFonts w:ascii="Times New Roman" w:eastAsia="Calibri" w:hAnsi="Times New Roman" w:cs="Times New Roman"/>
                <w:sz w:val="28"/>
                <w:szCs w:val="28"/>
                <w:lang w:eastAsia="en-US"/>
              </w:rPr>
              <w:t xml:space="preserve">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9E7043" w:rsidRDefault="009E7043" w:rsidP="0007079F">
            <w:pPr>
              <w:pStyle w:val="ConsPlusCell"/>
              <w:jc w:val="both"/>
              <w:rPr>
                <w:rFonts w:ascii="Times New Roman" w:hAnsi="Times New Roman" w:cs="Times New Roman"/>
                <w:sz w:val="28"/>
                <w:szCs w:val="28"/>
              </w:rPr>
            </w:pPr>
          </w:p>
          <w:p w:rsidR="00E57CA9" w:rsidRPr="00E45D63" w:rsidRDefault="00E57CA9" w:rsidP="0007079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Предложение </w:t>
            </w:r>
            <w:r w:rsidR="0007079F">
              <w:rPr>
                <w:rFonts w:ascii="Times New Roman" w:hAnsi="Times New Roman" w:cs="Times New Roman"/>
                <w:sz w:val="28"/>
                <w:szCs w:val="28"/>
              </w:rPr>
              <w:t xml:space="preserve">признано оргкомитетом </w:t>
            </w:r>
            <w:r>
              <w:rPr>
                <w:rFonts w:ascii="Times New Roman" w:hAnsi="Times New Roman" w:cs="Times New Roman"/>
                <w:sz w:val="28"/>
                <w:szCs w:val="28"/>
              </w:rPr>
              <w:t>соответству</w:t>
            </w:r>
            <w:r w:rsidR="0007079F">
              <w:rPr>
                <w:rFonts w:ascii="Times New Roman" w:hAnsi="Times New Roman" w:cs="Times New Roman"/>
                <w:sz w:val="28"/>
                <w:szCs w:val="28"/>
              </w:rPr>
              <w:t>ющим</w:t>
            </w:r>
            <w:r>
              <w:rPr>
                <w:rFonts w:ascii="Times New Roman" w:hAnsi="Times New Roman" w:cs="Times New Roman"/>
                <w:sz w:val="28"/>
                <w:szCs w:val="28"/>
              </w:rPr>
              <w:t xml:space="preserve"> нормам действующего законодательства</w:t>
            </w:r>
            <w:r w:rsidR="002862E4">
              <w:rPr>
                <w:rFonts w:ascii="Times New Roman" w:hAnsi="Times New Roman" w:cs="Times New Roman"/>
                <w:sz w:val="28"/>
                <w:szCs w:val="28"/>
              </w:rPr>
              <w:t xml:space="preserve"> и рекомендовано к учету при рассмотрении Думой Ханты-Мансийского района проекта о внесении изменений и дополнений в Устав Ханты-Мансийского района.</w:t>
            </w:r>
          </w:p>
        </w:tc>
      </w:tr>
    </w:tbl>
    <w:p w:rsidR="00F30203" w:rsidRDefault="004F1C9B">
      <w:pPr>
        <w:widowControl w:val="0"/>
        <w:autoSpaceDE w:val="0"/>
        <w:autoSpaceDN w:val="0"/>
        <w:adjustRightInd w:val="0"/>
        <w:ind w:firstLine="540"/>
        <w:jc w:val="both"/>
        <w:rPr>
          <w:sz w:val="28"/>
          <w:szCs w:val="28"/>
        </w:rPr>
      </w:pPr>
      <w:r>
        <w:rPr>
          <w:sz w:val="28"/>
          <w:szCs w:val="28"/>
        </w:rPr>
        <w:lastRenderedPageBreak/>
        <w:t xml:space="preserve">Приложение: копии протокола публичных слушаний от </w:t>
      </w:r>
      <w:r w:rsidR="00004DCC">
        <w:rPr>
          <w:sz w:val="28"/>
          <w:szCs w:val="28"/>
        </w:rPr>
        <w:t>19.10.2017</w:t>
      </w:r>
      <w:r w:rsidR="0007079F">
        <w:rPr>
          <w:sz w:val="28"/>
          <w:szCs w:val="28"/>
        </w:rPr>
        <w:t>, поступивше</w:t>
      </w:r>
      <w:r w:rsidR="004F0535">
        <w:rPr>
          <w:sz w:val="28"/>
          <w:szCs w:val="28"/>
        </w:rPr>
        <w:t>го предложения</w:t>
      </w:r>
      <w:r>
        <w:rPr>
          <w:sz w:val="28"/>
          <w:szCs w:val="28"/>
        </w:rPr>
        <w:t xml:space="preserve"> в проект</w:t>
      </w:r>
      <w:r w:rsidR="0007079F">
        <w:rPr>
          <w:sz w:val="28"/>
          <w:szCs w:val="28"/>
        </w:rPr>
        <w:t>.</w:t>
      </w:r>
    </w:p>
    <w:p w:rsidR="004F1C9B" w:rsidRDefault="004F1C9B" w:rsidP="00F30203">
      <w:pPr>
        <w:shd w:val="clear" w:color="auto" w:fill="FFFFFF"/>
        <w:tabs>
          <w:tab w:val="left" w:pos="3969"/>
        </w:tabs>
        <w:ind w:firstLine="374"/>
        <w:jc w:val="both"/>
        <w:rPr>
          <w:sz w:val="28"/>
          <w:szCs w:val="28"/>
        </w:rPr>
      </w:pPr>
    </w:p>
    <w:p w:rsidR="004F1C9B" w:rsidRDefault="004F1C9B" w:rsidP="00F30203">
      <w:pPr>
        <w:shd w:val="clear" w:color="auto" w:fill="FFFFFF"/>
        <w:tabs>
          <w:tab w:val="left" w:pos="3969"/>
        </w:tabs>
        <w:ind w:firstLine="374"/>
        <w:jc w:val="both"/>
        <w:rPr>
          <w:sz w:val="28"/>
          <w:szCs w:val="28"/>
        </w:rPr>
      </w:pPr>
    </w:p>
    <w:p w:rsidR="004F1C9B" w:rsidRDefault="004F1C9B" w:rsidP="00F30203">
      <w:pPr>
        <w:shd w:val="clear" w:color="auto" w:fill="FFFFFF"/>
        <w:tabs>
          <w:tab w:val="left" w:pos="3969"/>
        </w:tabs>
        <w:ind w:firstLine="374"/>
        <w:jc w:val="both"/>
        <w:rPr>
          <w:sz w:val="28"/>
          <w:szCs w:val="28"/>
        </w:rPr>
      </w:pPr>
    </w:p>
    <w:p w:rsidR="00F30203" w:rsidRPr="00F30203" w:rsidRDefault="00F30203" w:rsidP="00F30203">
      <w:pPr>
        <w:shd w:val="clear" w:color="auto" w:fill="FFFFFF"/>
        <w:tabs>
          <w:tab w:val="left" w:pos="3969"/>
        </w:tabs>
        <w:ind w:firstLine="374"/>
        <w:jc w:val="both"/>
        <w:rPr>
          <w:sz w:val="28"/>
          <w:szCs w:val="28"/>
        </w:rPr>
      </w:pPr>
      <w:r w:rsidRPr="00F30203">
        <w:rPr>
          <w:sz w:val="28"/>
          <w:szCs w:val="28"/>
        </w:rPr>
        <w:t>Ерышев Р.Н.(председатель оргкомитета)</w:t>
      </w:r>
      <w:r>
        <w:rPr>
          <w:sz w:val="28"/>
          <w:szCs w:val="28"/>
        </w:rPr>
        <w:tab/>
      </w:r>
      <w:r>
        <w:rPr>
          <w:sz w:val="28"/>
          <w:szCs w:val="28"/>
        </w:rPr>
        <w:tab/>
      </w:r>
      <w:r>
        <w:rPr>
          <w:sz w:val="28"/>
          <w:szCs w:val="28"/>
        </w:rPr>
        <w:tab/>
        <w:t>_______________</w:t>
      </w:r>
    </w:p>
    <w:p w:rsidR="00F30203" w:rsidRPr="00F30203" w:rsidRDefault="00F30203" w:rsidP="00F30203">
      <w:pPr>
        <w:shd w:val="clear" w:color="auto" w:fill="FFFFFF"/>
        <w:tabs>
          <w:tab w:val="left" w:pos="3969"/>
        </w:tabs>
        <w:ind w:firstLine="374"/>
        <w:jc w:val="both"/>
        <w:rPr>
          <w:sz w:val="28"/>
          <w:szCs w:val="28"/>
        </w:rPr>
      </w:pPr>
      <w:r w:rsidRPr="00F30203">
        <w:rPr>
          <w:sz w:val="28"/>
          <w:szCs w:val="28"/>
        </w:rPr>
        <w:t>Меланич О.Ю (секретарь оргкомитета)</w:t>
      </w:r>
      <w:r>
        <w:rPr>
          <w:sz w:val="28"/>
          <w:szCs w:val="28"/>
        </w:rPr>
        <w:tab/>
      </w:r>
      <w:r>
        <w:rPr>
          <w:sz w:val="28"/>
          <w:szCs w:val="28"/>
        </w:rPr>
        <w:tab/>
      </w:r>
      <w:r>
        <w:rPr>
          <w:sz w:val="28"/>
          <w:szCs w:val="28"/>
        </w:rPr>
        <w:tab/>
        <w:t>_______________</w:t>
      </w:r>
    </w:p>
    <w:p w:rsidR="00F30203" w:rsidRPr="00F30203" w:rsidRDefault="00F30203" w:rsidP="00F30203">
      <w:pPr>
        <w:shd w:val="clear" w:color="auto" w:fill="FFFFFF"/>
        <w:tabs>
          <w:tab w:val="left" w:pos="3969"/>
        </w:tabs>
        <w:ind w:firstLine="374"/>
        <w:jc w:val="both"/>
        <w:rPr>
          <w:sz w:val="28"/>
          <w:szCs w:val="28"/>
        </w:rPr>
      </w:pPr>
      <w:r w:rsidRPr="00F30203">
        <w:rPr>
          <w:sz w:val="28"/>
          <w:szCs w:val="28"/>
        </w:rPr>
        <w:t>Пятаков Ф.Г.</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F30203" w:rsidRPr="00F30203" w:rsidRDefault="00F30203" w:rsidP="00F30203">
      <w:pPr>
        <w:shd w:val="clear" w:color="auto" w:fill="FFFFFF"/>
        <w:tabs>
          <w:tab w:val="left" w:pos="3969"/>
        </w:tabs>
        <w:ind w:firstLine="374"/>
        <w:jc w:val="both"/>
        <w:rPr>
          <w:sz w:val="28"/>
          <w:szCs w:val="28"/>
        </w:rPr>
      </w:pPr>
      <w:r w:rsidRPr="00F30203">
        <w:rPr>
          <w:sz w:val="28"/>
          <w:szCs w:val="28"/>
        </w:rPr>
        <w:t>Губкина И.М</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F30203" w:rsidRPr="00F30203" w:rsidRDefault="00004DCC" w:rsidP="00F30203">
      <w:pPr>
        <w:shd w:val="clear" w:color="auto" w:fill="FFFFFF"/>
        <w:tabs>
          <w:tab w:val="left" w:pos="3969"/>
        </w:tabs>
        <w:ind w:firstLine="374"/>
        <w:jc w:val="both"/>
        <w:rPr>
          <w:sz w:val="28"/>
          <w:szCs w:val="28"/>
        </w:rPr>
      </w:pPr>
      <w:r>
        <w:rPr>
          <w:sz w:val="28"/>
          <w:szCs w:val="28"/>
        </w:rPr>
        <w:t>Бычкова И.Ю.</w:t>
      </w:r>
      <w:r w:rsidR="00F30203">
        <w:rPr>
          <w:sz w:val="28"/>
          <w:szCs w:val="28"/>
        </w:rPr>
        <w:tab/>
      </w:r>
      <w:r w:rsidR="00F30203">
        <w:rPr>
          <w:sz w:val="28"/>
          <w:szCs w:val="28"/>
        </w:rPr>
        <w:tab/>
      </w:r>
      <w:r w:rsidR="00F30203">
        <w:rPr>
          <w:sz w:val="28"/>
          <w:szCs w:val="28"/>
        </w:rPr>
        <w:tab/>
      </w:r>
      <w:r w:rsidR="00F30203">
        <w:rPr>
          <w:sz w:val="28"/>
          <w:szCs w:val="28"/>
        </w:rPr>
        <w:tab/>
      </w:r>
      <w:r w:rsidR="00F30203">
        <w:rPr>
          <w:sz w:val="28"/>
          <w:szCs w:val="28"/>
        </w:rPr>
        <w:tab/>
      </w:r>
      <w:r w:rsidR="00F30203">
        <w:rPr>
          <w:sz w:val="28"/>
          <w:szCs w:val="28"/>
        </w:rPr>
        <w:tab/>
        <w:t>_______________</w:t>
      </w:r>
    </w:p>
    <w:p w:rsidR="00F30203" w:rsidRPr="00F30203" w:rsidRDefault="00F30203" w:rsidP="00F30203">
      <w:pPr>
        <w:shd w:val="clear" w:color="auto" w:fill="FFFFFF"/>
        <w:tabs>
          <w:tab w:val="left" w:pos="3969"/>
        </w:tabs>
        <w:ind w:firstLine="374"/>
        <w:jc w:val="both"/>
        <w:rPr>
          <w:sz w:val="28"/>
          <w:szCs w:val="28"/>
        </w:rPr>
      </w:pPr>
      <w:r w:rsidRPr="00F30203">
        <w:rPr>
          <w:sz w:val="28"/>
          <w:szCs w:val="28"/>
        </w:rPr>
        <w:t>Плотник Д.С.</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F30203" w:rsidRPr="00F30203" w:rsidRDefault="00F30203" w:rsidP="00F30203">
      <w:pPr>
        <w:shd w:val="clear" w:color="auto" w:fill="FFFFFF"/>
        <w:tabs>
          <w:tab w:val="left" w:pos="3969"/>
        </w:tabs>
        <w:ind w:firstLine="374"/>
        <w:jc w:val="both"/>
        <w:rPr>
          <w:sz w:val="28"/>
          <w:szCs w:val="28"/>
        </w:rPr>
      </w:pPr>
      <w:r w:rsidRPr="00F30203">
        <w:rPr>
          <w:sz w:val="28"/>
          <w:szCs w:val="28"/>
        </w:rPr>
        <w:t>Зименко Р.Ю.</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040EE6" w:rsidRDefault="00040EE6" w:rsidP="00D96223">
      <w:pPr>
        <w:pStyle w:val="ConsPlusNonformat"/>
        <w:widowControl/>
        <w:rPr>
          <w:rFonts w:ascii="Times New Roman" w:hAnsi="Times New Roman" w:cs="Times New Roman"/>
          <w:sz w:val="26"/>
          <w:szCs w:val="24"/>
        </w:rPr>
        <w:sectPr w:rsidR="00040EE6" w:rsidSect="003B16E2">
          <w:pgSz w:w="16838" w:h="11906" w:orient="landscape"/>
          <w:pgMar w:top="851" w:right="1134" w:bottom="426" w:left="992" w:header="709" w:footer="709" w:gutter="0"/>
          <w:cols w:space="708"/>
          <w:docGrid w:linePitch="360"/>
        </w:sectPr>
      </w:pPr>
    </w:p>
    <w:p w:rsidR="00B65104" w:rsidRPr="00905500" w:rsidRDefault="00B65104" w:rsidP="00905500">
      <w:pPr>
        <w:jc w:val="both"/>
        <w:rPr>
          <w:sz w:val="28"/>
          <w:szCs w:val="28"/>
        </w:rPr>
      </w:pPr>
    </w:p>
    <w:sectPr w:rsidR="00B65104" w:rsidRPr="00905500" w:rsidSect="00811AE3">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3E" w:rsidRPr="00724729" w:rsidRDefault="0037173E" w:rsidP="00724729">
      <w:r>
        <w:separator/>
      </w:r>
    </w:p>
  </w:endnote>
  <w:endnote w:type="continuationSeparator" w:id="0">
    <w:p w:rsidR="0037173E" w:rsidRPr="00724729" w:rsidRDefault="0037173E" w:rsidP="0072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3E" w:rsidRPr="00724729" w:rsidRDefault="0037173E" w:rsidP="00724729">
      <w:r>
        <w:separator/>
      </w:r>
    </w:p>
  </w:footnote>
  <w:footnote w:type="continuationSeparator" w:id="0">
    <w:p w:rsidR="0037173E" w:rsidRPr="00724729" w:rsidRDefault="0037173E" w:rsidP="0072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545B"/>
    <w:multiLevelType w:val="hybridMultilevel"/>
    <w:tmpl w:val="5EA0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253D0"/>
    <w:multiLevelType w:val="hybridMultilevel"/>
    <w:tmpl w:val="0996FB24"/>
    <w:lvl w:ilvl="0" w:tplc="741AA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634A2F"/>
    <w:multiLevelType w:val="multilevel"/>
    <w:tmpl w:val="081EE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15B294A"/>
    <w:multiLevelType w:val="hybridMultilevel"/>
    <w:tmpl w:val="5D921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E2081"/>
    <w:multiLevelType w:val="multilevel"/>
    <w:tmpl w:val="327872D0"/>
    <w:lvl w:ilvl="0">
      <w:start w:val="1"/>
      <w:numFmt w:val="decimal"/>
      <w:lvlText w:val="%1."/>
      <w:lvlJc w:val="left"/>
      <w:pPr>
        <w:ind w:left="1068"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5">
    <w:nsid w:val="47746CBA"/>
    <w:multiLevelType w:val="hybridMultilevel"/>
    <w:tmpl w:val="1028336E"/>
    <w:lvl w:ilvl="0" w:tplc="2E920C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99B776A"/>
    <w:multiLevelType w:val="hybridMultilevel"/>
    <w:tmpl w:val="2F448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931DA"/>
    <w:multiLevelType w:val="multilevel"/>
    <w:tmpl w:val="38520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181700F"/>
    <w:multiLevelType w:val="hybridMultilevel"/>
    <w:tmpl w:val="8B862722"/>
    <w:lvl w:ilvl="0" w:tplc="B23AD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72606B"/>
    <w:multiLevelType w:val="multilevel"/>
    <w:tmpl w:val="5A58493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9"/>
  </w:num>
  <w:num w:numId="3">
    <w:abstractNumId w:val="8"/>
  </w:num>
  <w:num w:numId="4">
    <w:abstractNumId w:val="2"/>
  </w:num>
  <w:num w:numId="5">
    <w:abstractNumId w:val="6"/>
  </w:num>
  <w:num w:numId="6">
    <w:abstractNumId w:val="1"/>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95D"/>
    <w:rsid w:val="00000056"/>
    <w:rsid w:val="00004DCC"/>
    <w:rsid w:val="00007912"/>
    <w:rsid w:val="0001100A"/>
    <w:rsid w:val="000130D3"/>
    <w:rsid w:val="0003636D"/>
    <w:rsid w:val="00040EE6"/>
    <w:rsid w:val="00046E7B"/>
    <w:rsid w:val="0004764A"/>
    <w:rsid w:val="00065167"/>
    <w:rsid w:val="00067EA6"/>
    <w:rsid w:val="0007079F"/>
    <w:rsid w:val="0007428D"/>
    <w:rsid w:val="00087EF6"/>
    <w:rsid w:val="00093439"/>
    <w:rsid w:val="000A672B"/>
    <w:rsid w:val="000C7EA6"/>
    <w:rsid w:val="000D196F"/>
    <w:rsid w:val="000E313E"/>
    <w:rsid w:val="000E38C8"/>
    <w:rsid w:val="000E448B"/>
    <w:rsid w:val="000E6D6F"/>
    <w:rsid w:val="00106B84"/>
    <w:rsid w:val="00110858"/>
    <w:rsid w:val="00110866"/>
    <w:rsid w:val="0013363B"/>
    <w:rsid w:val="00154F4A"/>
    <w:rsid w:val="00167991"/>
    <w:rsid w:val="00176C28"/>
    <w:rsid w:val="00180602"/>
    <w:rsid w:val="001A4A0B"/>
    <w:rsid w:val="001B5DAE"/>
    <w:rsid w:val="001C24C8"/>
    <w:rsid w:val="00201500"/>
    <w:rsid w:val="00203370"/>
    <w:rsid w:val="0022287D"/>
    <w:rsid w:val="00234B2B"/>
    <w:rsid w:val="0024099F"/>
    <w:rsid w:val="00240F3F"/>
    <w:rsid w:val="00241929"/>
    <w:rsid w:val="002607E2"/>
    <w:rsid w:val="00285A2B"/>
    <w:rsid w:val="002862E4"/>
    <w:rsid w:val="0029003B"/>
    <w:rsid w:val="002B7DEB"/>
    <w:rsid w:val="002C0AD3"/>
    <w:rsid w:val="002C175F"/>
    <w:rsid w:val="002C3FF2"/>
    <w:rsid w:val="002C469B"/>
    <w:rsid w:val="002C7C68"/>
    <w:rsid w:val="002D2036"/>
    <w:rsid w:val="003129D3"/>
    <w:rsid w:val="0032675F"/>
    <w:rsid w:val="00330E2E"/>
    <w:rsid w:val="0034242B"/>
    <w:rsid w:val="00345E26"/>
    <w:rsid w:val="00351B0B"/>
    <w:rsid w:val="00356314"/>
    <w:rsid w:val="003603CC"/>
    <w:rsid w:val="00371247"/>
    <w:rsid w:val="0037173E"/>
    <w:rsid w:val="00372DCD"/>
    <w:rsid w:val="00396B57"/>
    <w:rsid w:val="003B16E2"/>
    <w:rsid w:val="003B3A6E"/>
    <w:rsid w:val="003F135E"/>
    <w:rsid w:val="003F251A"/>
    <w:rsid w:val="003F337D"/>
    <w:rsid w:val="003F3AAA"/>
    <w:rsid w:val="0040067A"/>
    <w:rsid w:val="00403559"/>
    <w:rsid w:val="00406541"/>
    <w:rsid w:val="00410CBA"/>
    <w:rsid w:val="00415726"/>
    <w:rsid w:val="00423FD3"/>
    <w:rsid w:val="00426BD1"/>
    <w:rsid w:val="00430564"/>
    <w:rsid w:val="00460C04"/>
    <w:rsid w:val="00467F9A"/>
    <w:rsid w:val="00472C49"/>
    <w:rsid w:val="00482636"/>
    <w:rsid w:val="004B56FE"/>
    <w:rsid w:val="004D638B"/>
    <w:rsid w:val="004E1F50"/>
    <w:rsid w:val="004F0535"/>
    <w:rsid w:val="004F1C9B"/>
    <w:rsid w:val="00500AE8"/>
    <w:rsid w:val="005238F0"/>
    <w:rsid w:val="00545A08"/>
    <w:rsid w:val="00564316"/>
    <w:rsid w:val="00576E20"/>
    <w:rsid w:val="00592962"/>
    <w:rsid w:val="005A26E2"/>
    <w:rsid w:val="005A2DE0"/>
    <w:rsid w:val="005A4A25"/>
    <w:rsid w:val="005C39DF"/>
    <w:rsid w:val="005C41FA"/>
    <w:rsid w:val="00614B43"/>
    <w:rsid w:val="00622690"/>
    <w:rsid w:val="00631D4D"/>
    <w:rsid w:val="00633D5A"/>
    <w:rsid w:val="00634889"/>
    <w:rsid w:val="006419AE"/>
    <w:rsid w:val="00651674"/>
    <w:rsid w:val="006533CB"/>
    <w:rsid w:val="006656E7"/>
    <w:rsid w:val="006739B8"/>
    <w:rsid w:val="006B236C"/>
    <w:rsid w:val="006C7DAA"/>
    <w:rsid w:val="006E2619"/>
    <w:rsid w:val="006E61CF"/>
    <w:rsid w:val="006F54FE"/>
    <w:rsid w:val="006F6774"/>
    <w:rsid w:val="00712006"/>
    <w:rsid w:val="0072036B"/>
    <w:rsid w:val="00724729"/>
    <w:rsid w:val="00760061"/>
    <w:rsid w:val="0078147D"/>
    <w:rsid w:val="007848A4"/>
    <w:rsid w:val="007A25CB"/>
    <w:rsid w:val="007A51E6"/>
    <w:rsid w:val="007A7434"/>
    <w:rsid w:val="007B4226"/>
    <w:rsid w:val="007B7FF9"/>
    <w:rsid w:val="00801E54"/>
    <w:rsid w:val="00811AE3"/>
    <w:rsid w:val="0083739A"/>
    <w:rsid w:val="00856072"/>
    <w:rsid w:val="0086791E"/>
    <w:rsid w:val="00873AFA"/>
    <w:rsid w:val="00874F83"/>
    <w:rsid w:val="00877355"/>
    <w:rsid w:val="00884A7C"/>
    <w:rsid w:val="00887734"/>
    <w:rsid w:val="00890BB3"/>
    <w:rsid w:val="00895768"/>
    <w:rsid w:val="00897B9A"/>
    <w:rsid w:val="008A1F8E"/>
    <w:rsid w:val="008A7062"/>
    <w:rsid w:val="008B73B1"/>
    <w:rsid w:val="008D5546"/>
    <w:rsid w:val="00901470"/>
    <w:rsid w:val="00905500"/>
    <w:rsid w:val="0090757E"/>
    <w:rsid w:val="009217F1"/>
    <w:rsid w:val="00931A65"/>
    <w:rsid w:val="00945FB2"/>
    <w:rsid w:val="00946C0D"/>
    <w:rsid w:val="0095178F"/>
    <w:rsid w:val="009674B6"/>
    <w:rsid w:val="00971BD6"/>
    <w:rsid w:val="009865EC"/>
    <w:rsid w:val="00990D8A"/>
    <w:rsid w:val="009A4182"/>
    <w:rsid w:val="009B0B7B"/>
    <w:rsid w:val="009B6F7B"/>
    <w:rsid w:val="009C30D8"/>
    <w:rsid w:val="009C6B12"/>
    <w:rsid w:val="009D01F0"/>
    <w:rsid w:val="009D3B37"/>
    <w:rsid w:val="009E7043"/>
    <w:rsid w:val="009F2734"/>
    <w:rsid w:val="009F6315"/>
    <w:rsid w:val="00A00F77"/>
    <w:rsid w:val="00A144CA"/>
    <w:rsid w:val="00A2077F"/>
    <w:rsid w:val="00A21D3F"/>
    <w:rsid w:val="00A31011"/>
    <w:rsid w:val="00A94860"/>
    <w:rsid w:val="00AA403D"/>
    <w:rsid w:val="00AB71F9"/>
    <w:rsid w:val="00AB737D"/>
    <w:rsid w:val="00AD1BAA"/>
    <w:rsid w:val="00AE00ED"/>
    <w:rsid w:val="00AE6471"/>
    <w:rsid w:val="00AE7F19"/>
    <w:rsid w:val="00AF6378"/>
    <w:rsid w:val="00B04837"/>
    <w:rsid w:val="00B2258F"/>
    <w:rsid w:val="00B306D9"/>
    <w:rsid w:val="00B51510"/>
    <w:rsid w:val="00B65104"/>
    <w:rsid w:val="00B90F36"/>
    <w:rsid w:val="00BA084A"/>
    <w:rsid w:val="00BA725A"/>
    <w:rsid w:val="00BA73C6"/>
    <w:rsid w:val="00BC4D9C"/>
    <w:rsid w:val="00BD3389"/>
    <w:rsid w:val="00BE5684"/>
    <w:rsid w:val="00BF2643"/>
    <w:rsid w:val="00BF4863"/>
    <w:rsid w:val="00BF5895"/>
    <w:rsid w:val="00C17D6F"/>
    <w:rsid w:val="00C3281B"/>
    <w:rsid w:val="00C346A5"/>
    <w:rsid w:val="00C40146"/>
    <w:rsid w:val="00C4140E"/>
    <w:rsid w:val="00C6195D"/>
    <w:rsid w:val="00C625E6"/>
    <w:rsid w:val="00C63985"/>
    <w:rsid w:val="00C6484D"/>
    <w:rsid w:val="00C8249E"/>
    <w:rsid w:val="00C83EB5"/>
    <w:rsid w:val="00C86E9B"/>
    <w:rsid w:val="00C91A29"/>
    <w:rsid w:val="00C9448F"/>
    <w:rsid w:val="00CB6EA1"/>
    <w:rsid w:val="00CC77AC"/>
    <w:rsid w:val="00D042B8"/>
    <w:rsid w:val="00D241D9"/>
    <w:rsid w:val="00D30F0C"/>
    <w:rsid w:val="00D45144"/>
    <w:rsid w:val="00D458D2"/>
    <w:rsid w:val="00D55349"/>
    <w:rsid w:val="00D55ADA"/>
    <w:rsid w:val="00D75D4B"/>
    <w:rsid w:val="00D800F5"/>
    <w:rsid w:val="00D83BF4"/>
    <w:rsid w:val="00D9245D"/>
    <w:rsid w:val="00D9347A"/>
    <w:rsid w:val="00D96223"/>
    <w:rsid w:val="00DA7588"/>
    <w:rsid w:val="00DB6ADA"/>
    <w:rsid w:val="00DE152B"/>
    <w:rsid w:val="00E40ACB"/>
    <w:rsid w:val="00E45D63"/>
    <w:rsid w:val="00E50893"/>
    <w:rsid w:val="00E57CA9"/>
    <w:rsid w:val="00E70314"/>
    <w:rsid w:val="00E74A06"/>
    <w:rsid w:val="00E91EF4"/>
    <w:rsid w:val="00E942DD"/>
    <w:rsid w:val="00E9729A"/>
    <w:rsid w:val="00EB686A"/>
    <w:rsid w:val="00ED4EFF"/>
    <w:rsid w:val="00EE120B"/>
    <w:rsid w:val="00EE6DBD"/>
    <w:rsid w:val="00EF1DD9"/>
    <w:rsid w:val="00F11188"/>
    <w:rsid w:val="00F166B3"/>
    <w:rsid w:val="00F231C7"/>
    <w:rsid w:val="00F30203"/>
    <w:rsid w:val="00F32794"/>
    <w:rsid w:val="00F45D97"/>
    <w:rsid w:val="00F604A1"/>
    <w:rsid w:val="00F84B72"/>
    <w:rsid w:val="00FB1875"/>
    <w:rsid w:val="00FB4C72"/>
    <w:rsid w:val="00FB528F"/>
    <w:rsid w:val="00FC3931"/>
    <w:rsid w:val="00FF0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EF735-77C3-41F7-8ABF-0A6F2565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1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619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C4D9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endnote text"/>
    <w:basedOn w:val="a"/>
    <w:link w:val="a5"/>
    <w:uiPriority w:val="99"/>
    <w:semiHidden/>
    <w:unhideWhenUsed/>
    <w:rsid w:val="00724729"/>
    <w:rPr>
      <w:sz w:val="20"/>
      <w:szCs w:val="20"/>
    </w:rPr>
  </w:style>
  <w:style w:type="character" w:customStyle="1" w:styleId="a5">
    <w:name w:val="Текст концевой сноски Знак"/>
    <w:basedOn w:val="a0"/>
    <w:link w:val="a4"/>
    <w:uiPriority w:val="99"/>
    <w:semiHidden/>
    <w:rsid w:val="00724729"/>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724729"/>
    <w:rPr>
      <w:vertAlign w:val="superscript"/>
    </w:rPr>
  </w:style>
  <w:style w:type="paragraph" w:customStyle="1" w:styleId="ConsNormal">
    <w:name w:val="ConsNormal"/>
    <w:rsid w:val="002C46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176C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7E18-19FE-43B2-BF0A-7BCADC54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melanich_oy</dc:creator>
  <cp:keywords/>
  <dc:description/>
  <cp:lastModifiedBy>Меланич О.Ю.</cp:lastModifiedBy>
  <cp:revision>264</cp:revision>
  <cp:lastPrinted>2017-06-27T06:42:00Z</cp:lastPrinted>
  <dcterms:created xsi:type="dcterms:W3CDTF">2010-03-18T07:06:00Z</dcterms:created>
  <dcterms:modified xsi:type="dcterms:W3CDTF">2017-10-24T04:03:00Z</dcterms:modified>
</cp:coreProperties>
</file>